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F95E" w14:textId="419825C2" w:rsidR="000356D9" w:rsidRDefault="00000000" w:rsidP="000C763A">
      <w:pPr>
        <w:ind w:firstLineChars="0" w:firstLine="0"/>
        <w:jc w:val="center"/>
      </w:pPr>
      <w:r>
        <w:rPr>
          <w:rFonts w:ascii="仿宋_GB2312" w:eastAsia="仿宋_GB2312" w:hAnsi="仿宋_GB2312" w:hint="eastAsia"/>
          <w:sz w:val="32"/>
        </w:rPr>
        <w:t>中山大学先进制造学院</w:t>
      </w:r>
      <w:r>
        <w:rPr>
          <w:rFonts w:ascii="仿宋_GB2312" w:eastAsia="仿宋_GB2312" w:hAnsi="仿宋_GB2312" w:hint="eastAsia"/>
          <w:sz w:val="32"/>
          <w:lang w:val="en-GB"/>
        </w:rPr>
        <w:t>实验</w:t>
      </w:r>
      <w:r w:rsidR="00573C49">
        <w:rPr>
          <w:rFonts w:ascii="仿宋_GB2312" w:eastAsia="仿宋_GB2312" w:hAnsi="仿宋_GB2312" w:hint="eastAsia"/>
          <w:sz w:val="32"/>
          <w:lang w:val="en-GB"/>
        </w:rPr>
        <w:t>内容</w:t>
      </w:r>
      <w:r>
        <w:rPr>
          <w:rFonts w:ascii="仿宋_GB2312" w:eastAsia="仿宋_GB2312" w:hAnsi="仿宋_GB2312" w:hint="eastAsia"/>
          <w:sz w:val="32"/>
        </w:rPr>
        <w:t>风险</w:t>
      </w:r>
      <w:r w:rsidR="00573C49">
        <w:rPr>
          <w:rFonts w:ascii="仿宋_GB2312" w:eastAsia="仿宋_GB2312" w:hAnsi="仿宋_GB2312" w:hint="eastAsia"/>
          <w:sz w:val="32"/>
        </w:rPr>
        <w:t>评估表</w:t>
      </w:r>
      <w:r w:rsidR="008B4419">
        <w:rPr>
          <w:rFonts w:ascii="仿宋_GB2312" w:eastAsia="仿宋_GB2312" w:hAnsi="仿宋_GB2312" w:hint="eastAsia"/>
          <w:sz w:val="32"/>
        </w:rPr>
        <w:t>（2026年制）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484"/>
        <w:gridCol w:w="3162"/>
        <w:gridCol w:w="1408"/>
        <w:gridCol w:w="1598"/>
        <w:gridCol w:w="1204"/>
        <w:gridCol w:w="1797"/>
        <w:gridCol w:w="2577"/>
      </w:tblGrid>
      <w:tr w:rsidR="000356D9" w14:paraId="042BAE69" w14:textId="77777777" w:rsidTr="006238AF">
        <w:trPr>
          <w:jc w:val="center"/>
        </w:trPr>
        <w:tc>
          <w:tcPr>
            <w:tcW w:w="561" w:type="pct"/>
            <w:vAlign w:val="center"/>
          </w:tcPr>
          <w:p w14:paraId="233D7C5E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实验名称</w:t>
            </w:r>
          </w:p>
        </w:tc>
        <w:tc>
          <w:tcPr>
            <w:tcW w:w="4439" w:type="pct"/>
            <w:gridSpan w:val="6"/>
            <w:vAlign w:val="center"/>
          </w:tcPr>
          <w:p w14:paraId="08D8E73C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33000CF9" w14:textId="77777777" w:rsidTr="006238AF">
        <w:trPr>
          <w:jc w:val="center"/>
        </w:trPr>
        <w:tc>
          <w:tcPr>
            <w:tcW w:w="561" w:type="pct"/>
            <w:vAlign w:val="center"/>
          </w:tcPr>
          <w:p w14:paraId="1ACE9BCF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学生姓名</w:t>
            </w:r>
          </w:p>
        </w:tc>
        <w:tc>
          <w:tcPr>
            <w:tcW w:w="1195" w:type="pct"/>
            <w:vAlign w:val="center"/>
          </w:tcPr>
          <w:p w14:paraId="033C0761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532" w:type="pct"/>
            <w:vAlign w:val="center"/>
          </w:tcPr>
          <w:p w14:paraId="30F3CA0A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  <w:lang w:val="en-GB"/>
              </w:rPr>
              <w:t>学</w:t>
            </w:r>
            <w:r>
              <w:rPr>
                <w:rFonts w:ascii="仿宋_GB2312" w:eastAsia="仿宋_GB2312" w:hAnsi="仿宋_GB2312" w:hint="eastAsia"/>
              </w:rPr>
              <w:t xml:space="preserve">    </w:t>
            </w:r>
            <w:r>
              <w:rPr>
                <w:rFonts w:ascii="仿宋_GB2312" w:eastAsia="仿宋_GB2312" w:hAnsi="仿宋_GB2312"/>
                <w:lang w:val="en-GB"/>
              </w:rPr>
              <w:t>号</w:t>
            </w:r>
          </w:p>
        </w:tc>
        <w:tc>
          <w:tcPr>
            <w:tcW w:w="1059" w:type="pct"/>
            <w:gridSpan w:val="2"/>
            <w:vAlign w:val="center"/>
          </w:tcPr>
          <w:p w14:paraId="139AA52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679" w:type="pct"/>
            <w:vAlign w:val="center"/>
          </w:tcPr>
          <w:p w14:paraId="2EBE602C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手机号码</w:t>
            </w:r>
          </w:p>
        </w:tc>
        <w:tc>
          <w:tcPr>
            <w:tcW w:w="974" w:type="pct"/>
            <w:vAlign w:val="center"/>
          </w:tcPr>
          <w:p w14:paraId="587C48C2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7B4F44FD" w14:textId="77777777" w:rsidTr="006238AF">
        <w:trPr>
          <w:jc w:val="center"/>
        </w:trPr>
        <w:tc>
          <w:tcPr>
            <w:tcW w:w="561" w:type="pct"/>
            <w:vAlign w:val="center"/>
          </w:tcPr>
          <w:p w14:paraId="23FE85C6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导师姓名</w:t>
            </w:r>
          </w:p>
        </w:tc>
        <w:tc>
          <w:tcPr>
            <w:tcW w:w="1195" w:type="pct"/>
            <w:vAlign w:val="center"/>
          </w:tcPr>
          <w:p w14:paraId="765EC42F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532" w:type="pct"/>
            <w:vAlign w:val="center"/>
          </w:tcPr>
          <w:p w14:paraId="2C993550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联系方式</w:t>
            </w:r>
          </w:p>
        </w:tc>
        <w:tc>
          <w:tcPr>
            <w:tcW w:w="1059" w:type="pct"/>
            <w:gridSpan w:val="2"/>
            <w:vAlign w:val="center"/>
          </w:tcPr>
          <w:p w14:paraId="0C9F09D2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679" w:type="pct"/>
            <w:vAlign w:val="center"/>
          </w:tcPr>
          <w:p w14:paraId="4C4862E7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房间号码</w:t>
            </w:r>
          </w:p>
        </w:tc>
        <w:tc>
          <w:tcPr>
            <w:tcW w:w="974" w:type="pct"/>
            <w:vAlign w:val="center"/>
          </w:tcPr>
          <w:p w14:paraId="100718CE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6261D675" w14:textId="77777777">
        <w:trPr>
          <w:jc w:val="center"/>
        </w:trPr>
        <w:tc>
          <w:tcPr>
            <w:tcW w:w="5000" w:type="pct"/>
            <w:gridSpan w:val="7"/>
          </w:tcPr>
          <w:p w14:paraId="3CA0D8B4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实验目标及过程简述</w:t>
            </w:r>
            <w:r>
              <w:rPr>
                <w:rFonts w:ascii="仿宋_GB2312" w:eastAsia="仿宋_GB2312" w:hAnsi="仿宋_GB2312" w:hint="eastAsia"/>
              </w:rPr>
              <w:t>：</w:t>
            </w:r>
          </w:p>
          <w:p w14:paraId="345486E8" w14:textId="77777777" w:rsidR="006238AF" w:rsidRDefault="006238AF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01A642EB" w14:textId="77777777" w:rsidR="006238AF" w:rsidRPr="006238AF" w:rsidRDefault="006238AF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1036E120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5E6D4356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/>
              </w:rPr>
              <w:t>实验过程的风险分析</w:t>
            </w:r>
            <w:r>
              <w:rPr>
                <w:rFonts w:ascii="仿宋_GB2312" w:eastAsia="仿宋_GB2312" w:hAnsi="仿宋_GB2312" w:hint="eastAsia"/>
              </w:rPr>
              <w:t>：</w:t>
            </w:r>
            <w:r>
              <w:rPr>
                <w:rFonts w:ascii="仿宋_GB2312" w:eastAsia="仿宋_GB2312" w:hAnsi="仿宋_GB2312"/>
              </w:rPr>
              <w:t xml:space="preserve"> </w:t>
            </w:r>
          </w:p>
          <w:p w14:paraId="0D98EC23" w14:textId="77777777" w:rsidR="006238AF" w:rsidRDefault="006238AF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  <w:p w14:paraId="20BD10B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4FB1D12C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24673549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简要</w:t>
            </w:r>
            <w:r>
              <w:rPr>
                <w:rFonts w:ascii="仿宋_GB2312" w:eastAsia="仿宋_GB2312" w:hAnsi="仿宋_GB2312" w:hint="eastAsia"/>
              </w:rPr>
              <w:t>说明</w:t>
            </w:r>
            <w:r>
              <w:rPr>
                <w:rFonts w:ascii="仿宋_GB2312" w:eastAsia="仿宋_GB2312" w:hAnsi="仿宋_GB2312"/>
              </w:rPr>
              <w:t>实验步骤</w:t>
            </w:r>
          </w:p>
        </w:tc>
        <w:tc>
          <w:tcPr>
            <w:tcW w:w="1195" w:type="pct"/>
            <w:shd w:val="clear" w:color="auto" w:fill="FFFFFF"/>
          </w:tcPr>
          <w:p w14:paraId="2673EEE3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主要危险源</w:t>
            </w:r>
          </w:p>
          <w:p w14:paraId="48A04B3D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（危化品、压力容器、高低温设备、高转速设备、辐射、机械装置等）</w:t>
            </w:r>
          </w:p>
        </w:tc>
        <w:tc>
          <w:tcPr>
            <w:tcW w:w="1136" w:type="pct"/>
            <w:gridSpan w:val="2"/>
            <w:shd w:val="clear" w:color="auto" w:fill="FFFFFF"/>
          </w:tcPr>
          <w:p w14:paraId="487335A8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风险分析</w:t>
            </w:r>
          </w:p>
          <w:p w14:paraId="06DE4759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（化学品危险性、反应的危险性，设备在运行中可能出现的问题）</w:t>
            </w:r>
          </w:p>
        </w:tc>
        <w:tc>
          <w:tcPr>
            <w:tcW w:w="1134" w:type="pct"/>
            <w:gridSpan w:val="2"/>
            <w:shd w:val="clear" w:color="auto" w:fill="FFFFFF"/>
          </w:tcPr>
          <w:p w14:paraId="1863E897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控制和防护措施</w:t>
            </w:r>
          </w:p>
          <w:p w14:paraId="4BDEB8BB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（通过控制或防护措施，可将事故发生机率或事故影响降到最低）</w:t>
            </w:r>
          </w:p>
        </w:tc>
        <w:tc>
          <w:tcPr>
            <w:tcW w:w="974" w:type="pct"/>
            <w:shd w:val="clear" w:color="auto" w:fill="FFFFFF"/>
          </w:tcPr>
          <w:p w14:paraId="3A61A989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突发情况处理</w:t>
            </w:r>
          </w:p>
        </w:tc>
      </w:tr>
      <w:tr w:rsidR="000356D9" w14:paraId="35A0A3AA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73B26E1B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  <w:t>例：试剂量取</w:t>
            </w:r>
          </w:p>
        </w:tc>
        <w:tc>
          <w:tcPr>
            <w:tcW w:w="1195" w:type="pct"/>
            <w:shd w:val="clear" w:color="auto" w:fill="FFFFFF"/>
          </w:tcPr>
          <w:p w14:paraId="1F36FBF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  <w:t>硝酸</w:t>
            </w:r>
          </w:p>
        </w:tc>
        <w:tc>
          <w:tcPr>
            <w:tcW w:w="1136" w:type="pct"/>
            <w:gridSpan w:val="2"/>
            <w:shd w:val="clear" w:color="auto" w:fill="FFFFFF"/>
          </w:tcPr>
          <w:p w14:paraId="1B6C2964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  <w:t>强腐蚀性，可能发生灼伤</w:t>
            </w:r>
          </w:p>
        </w:tc>
        <w:tc>
          <w:tcPr>
            <w:tcW w:w="1134" w:type="pct"/>
            <w:gridSpan w:val="2"/>
            <w:shd w:val="clear" w:color="auto" w:fill="FFFFFF"/>
          </w:tcPr>
          <w:p w14:paraId="1F7C96D4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  <w:t>通风橱操作，选择面屏、手套、防渗透的鞋。</w:t>
            </w:r>
          </w:p>
        </w:tc>
        <w:tc>
          <w:tcPr>
            <w:tcW w:w="974" w:type="pct"/>
            <w:shd w:val="clear" w:color="auto" w:fill="FFFFFF"/>
          </w:tcPr>
          <w:p w14:paraId="09B31105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仿宋_GB2312" w:eastAsia="仿宋_GB2312" w:hAnsi="仿宋_GB2312" w:hint="eastAsia"/>
                <w:color w:val="BFBFBF" w:themeColor="background1" w:themeShade="BF"/>
                <w:sz w:val="20"/>
                <w:szCs w:val="20"/>
              </w:rPr>
              <w:t>如果撒漏使用消防沙覆盖后清理，按照危险废物处理</w:t>
            </w:r>
          </w:p>
        </w:tc>
      </w:tr>
      <w:tr w:rsidR="000356D9" w14:paraId="0D3B70D2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6EB38919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95" w:type="pct"/>
            <w:shd w:val="clear" w:color="auto" w:fill="FFFFFF"/>
          </w:tcPr>
          <w:p w14:paraId="789F63D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6" w:type="pct"/>
            <w:gridSpan w:val="2"/>
            <w:shd w:val="clear" w:color="auto" w:fill="FFFFFF"/>
          </w:tcPr>
          <w:p w14:paraId="15C60E58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4" w:type="pct"/>
            <w:gridSpan w:val="2"/>
            <w:shd w:val="clear" w:color="auto" w:fill="FFFFFF"/>
          </w:tcPr>
          <w:p w14:paraId="6A20F459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974" w:type="pct"/>
            <w:shd w:val="clear" w:color="auto" w:fill="FFFFFF"/>
          </w:tcPr>
          <w:p w14:paraId="0D4AE4E2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0D34CADF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3C63DD0A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95" w:type="pct"/>
            <w:shd w:val="clear" w:color="auto" w:fill="FFFFFF"/>
          </w:tcPr>
          <w:p w14:paraId="5E239DAD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6" w:type="pct"/>
            <w:gridSpan w:val="2"/>
            <w:shd w:val="clear" w:color="auto" w:fill="FFFFFF"/>
          </w:tcPr>
          <w:p w14:paraId="1764D5E9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4" w:type="pct"/>
            <w:gridSpan w:val="2"/>
            <w:shd w:val="clear" w:color="auto" w:fill="FFFFFF"/>
          </w:tcPr>
          <w:p w14:paraId="126EF9E1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974" w:type="pct"/>
            <w:shd w:val="clear" w:color="auto" w:fill="FFFFFF"/>
          </w:tcPr>
          <w:p w14:paraId="4674E2FC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767E68F1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3D578103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95" w:type="pct"/>
            <w:shd w:val="clear" w:color="auto" w:fill="FFFFFF"/>
          </w:tcPr>
          <w:p w14:paraId="60FD2C2D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6" w:type="pct"/>
            <w:gridSpan w:val="2"/>
            <w:shd w:val="clear" w:color="auto" w:fill="FFFFFF"/>
          </w:tcPr>
          <w:p w14:paraId="6B949D40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4" w:type="pct"/>
            <w:gridSpan w:val="2"/>
            <w:shd w:val="clear" w:color="auto" w:fill="FFFFFF"/>
          </w:tcPr>
          <w:p w14:paraId="3F61977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974" w:type="pct"/>
            <w:shd w:val="clear" w:color="auto" w:fill="FFFFFF"/>
          </w:tcPr>
          <w:p w14:paraId="1DFC6369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644B5A14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6A8CCF6C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95" w:type="pct"/>
            <w:shd w:val="clear" w:color="auto" w:fill="FFFFFF"/>
          </w:tcPr>
          <w:p w14:paraId="36FE556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6" w:type="pct"/>
            <w:gridSpan w:val="2"/>
            <w:shd w:val="clear" w:color="auto" w:fill="FFFFFF"/>
          </w:tcPr>
          <w:p w14:paraId="561F0ADC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4" w:type="pct"/>
            <w:gridSpan w:val="2"/>
            <w:shd w:val="clear" w:color="auto" w:fill="FFFFFF"/>
          </w:tcPr>
          <w:p w14:paraId="7FF08DD5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974" w:type="pct"/>
            <w:shd w:val="clear" w:color="auto" w:fill="FFFFFF"/>
          </w:tcPr>
          <w:p w14:paraId="4A7E2482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362CFC2A" w14:textId="77777777" w:rsidTr="006238AF">
        <w:trPr>
          <w:jc w:val="center"/>
        </w:trPr>
        <w:tc>
          <w:tcPr>
            <w:tcW w:w="561" w:type="pct"/>
            <w:shd w:val="clear" w:color="auto" w:fill="FFFFFF"/>
          </w:tcPr>
          <w:p w14:paraId="39CB9CB7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95" w:type="pct"/>
            <w:shd w:val="clear" w:color="auto" w:fill="FFFFFF"/>
          </w:tcPr>
          <w:p w14:paraId="5347DE17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6" w:type="pct"/>
            <w:gridSpan w:val="2"/>
            <w:shd w:val="clear" w:color="auto" w:fill="FFFFFF"/>
          </w:tcPr>
          <w:p w14:paraId="071FE862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1134" w:type="pct"/>
            <w:gridSpan w:val="2"/>
            <w:shd w:val="clear" w:color="auto" w:fill="FFFFFF"/>
          </w:tcPr>
          <w:p w14:paraId="6E22AAC6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  <w:tc>
          <w:tcPr>
            <w:tcW w:w="974" w:type="pct"/>
            <w:shd w:val="clear" w:color="auto" w:fill="FFFFFF"/>
          </w:tcPr>
          <w:p w14:paraId="42FE7074" w14:textId="77777777" w:rsidR="000356D9" w:rsidRDefault="000356D9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</w:p>
        </w:tc>
      </w:tr>
      <w:tr w:rsidR="000356D9" w14:paraId="0FC085EE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76D2B1EB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工作地点是否还存在以下危险和有害因素，如果有，请勾选。</w:t>
            </w:r>
          </w:p>
          <w:p w14:paraId="0C007C56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（1）</w:t>
            </w:r>
            <w:r>
              <w:rPr>
                <w:rFonts w:ascii="仿宋_GB2312" w:eastAsia="仿宋_GB2312" w:hAnsi="仿宋_GB2312"/>
              </w:rPr>
              <w:t>物理</w:t>
            </w:r>
            <w:proofErr w:type="gramStart"/>
            <w:r>
              <w:rPr>
                <w:rFonts w:ascii="仿宋_GB2312" w:eastAsia="仿宋_GB2312" w:hAnsi="仿宋_GB2312"/>
              </w:rPr>
              <w:t>性危险</w:t>
            </w:r>
            <w:proofErr w:type="gramEnd"/>
            <w:r>
              <w:rPr>
                <w:rFonts w:ascii="仿宋_GB2312" w:eastAsia="仿宋_GB2312" w:hAnsi="仿宋_GB2312"/>
              </w:rPr>
              <w:t>和有害因素</w:t>
            </w:r>
          </w:p>
          <w:p w14:paraId="09AE9B6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 xml:space="preserve">□设备、设施、工具、附件等缺陷        □防护缺陷       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 xml:space="preserve"> □电伤害             </w:t>
            </w:r>
            <w:r>
              <w:rPr>
                <w:rFonts w:ascii="仿宋_GB2312" w:eastAsia="仿宋_GB2312" w:hAnsi="仿宋_GB2312" w:hint="eastAsia"/>
              </w:rPr>
              <w:t xml:space="preserve"> </w:t>
            </w:r>
            <w:r>
              <w:rPr>
                <w:rFonts w:ascii="仿宋_GB2312" w:eastAsia="仿宋_GB2312" w:hAnsi="仿宋_GB2312"/>
              </w:rPr>
              <w:t xml:space="preserve"> □噪声      </w:t>
            </w:r>
          </w:p>
          <w:p w14:paraId="0A8B8B3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 xml:space="preserve">□明火              □振动危害        □电离辐射    </w:t>
            </w:r>
            <w:r>
              <w:rPr>
                <w:rFonts w:ascii="仿宋_GB2312" w:eastAsia="仿宋_GB2312" w:hAnsi="仿宋_GB2312" w:hint="eastAsia"/>
              </w:rPr>
              <w:t xml:space="preserve">     </w:t>
            </w:r>
            <w:r>
              <w:rPr>
                <w:rFonts w:ascii="仿宋_GB2312" w:eastAsia="仿宋_GB2312" w:hAnsi="仿宋_GB2312"/>
              </w:rPr>
              <w:t xml:space="preserve"> □非电离辐射     </w:t>
            </w:r>
            <w:r>
              <w:rPr>
                <w:rFonts w:ascii="仿宋_GB2312" w:eastAsia="仿宋_GB2312" w:hAnsi="仿宋_GB2312" w:hint="eastAsia"/>
              </w:rPr>
              <w:t xml:space="preserve">    </w:t>
            </w:r>
            <w:r>
              <w:rPr>
                <w:rFonts w:ascii="仿宋_GB2312" w:eastAsia="仿宋_GB2312" w:hAnsi="仿宋_GB2312"/>
              </w:rPr>
              <w:t xml:space="preserve">  □运动物伤害            </w:t>
            </w:r>
          </w:p>
          <w:p w14:paraId="26679E0F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 xml:space="preserve">□高温物质         </w:t>
            </w:r>
            <w:r>
              <w:rPr>
                <w:rFonts w:ascii="仿宋_GB2312" w:eastAsia="仿宋_GB2312" w:hAnsi="仿宋_GB2312" w:hint="eastAsia"/>
              </w:rPr>
              <w:t xml:space="preserve"> □</w:t>
            </w:r>
            <w:r>
              <w:rPr>
                <w:rFonts w:ascii="仿宋_GB2312" w:eastAsia="仿宋_GB2312" w:hAnsi="仿宋_GB2312"/>
              </w:rPr>
              <w:t>低温物质        □</w:t>
            </w:r>
            <w:r>
              <w:rPr>
                <w:rFonts w:ascii="仿宋_GB2312" w:eastAsia="仿宋_GB2312" w:hAnsi="仿宋_GB2312" w:hint="eastAsia"/>
              </w:rPr>
              <w:t>高压              □</w:t>
            </w:r>
            <w:r>
              <w:rPr>
                <w:rFonts w:ascii="仿宋_GB2312" w:eastAsia="仿宋_GB2312" w:hAnsi="仿宋_GB2312"/>
              </w:rPr>
              <w:t>其他</w:t>
            </w:r>
            <w:r>
              <w:rPr>
                <w:rFonts w:ascii="仿宋_GB2312" w:eastAsia="仿宋_GB2312" w:hAnsi="仿宋_GB2312" w:hint="eastAsia"/>
              </w:rPr>
              <w:t>：</w:t>
            </w:r>
            <w:r>
              <w:rPr>
                <w:rFonts w:ascii="仿宋_GB2312" w:eastAsia="仿宋_GB2312" w:hAnsi="仿宋_GB2312"/>
              </w:rPr>
              <w:t xml:space="preserve">  </w:t>
            </w:r>
          </w:p>
          <w:p w14:paraId="7027755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（2）</w:t>
            </w:r>
            <w:r>
              <w:rPr>
                <w:rFonts w:ascii="仿宋_GB2312" w:eastAsia="仿宋_GB2312" w:hAnsi="仿宋_GB2312"/>
              </w:rPr>
              <w:t>化学</w:t>
            </w:r>
            <w:proofErr w:type="gramStart"/>
            <w:r>
              <w:rPr>
                <w:rFonts w:ascii="仿宋_GB2312" w:eastAsia="仿宋_GB2312" w:hAnsi="仿宋_GB2312"/>
              </w:rPr>
              <w:t>性危险</w:t>
            </w:r>
            <w:proofErr w:type="gramEnd"/>
            <w:r>
              <w:rPr>
                <w:rFonts w:ascii="仿宋_GB2312" w:eastAsia="仿宋_GB2312" w:hAnsi="仿宋_GB2312"/>
              </w:rPr>
              <w:t>和有害因素（可参考化学品安全技术说明书，即MSDS 或SDS）</w:t>
            </w:r>
          </w:p>
          <w:p w14:paraId="34CCBCC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lastRenderedPageBreak/>
              <w:t>□爆炸物</w:t>
            </w:r>
            <w:r>
              <w:rPr>
                <w:rFonts w:ascii="仿宋_GB2312" w:eastAsia="仿宋_GB2312" w:hAnsi="仿宋_GB2312" w:hint="eastAsia"/>
              </w:rPr>
              <w:t xml:space="preserve">            </w:t>
            </w:r>
            <w:r>
              <w:rPr>
                <w:rFonts w:ascii="仿宋_GB2312" w:eastAsia="仿宋_GB2312" w:hAnsi="仿宋_GB2312"/>
              </w:rPr>
              <w:t>□易燃气体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□粉尘</w:t>
            </w:r>
            <w:r>
              <w:rPr>
                <w:rFonts w:ascii="仿宋_GB2312" w:eastAsia="仿宋_GB2312" w:hAnsi="仿宋_GB2312" w:hint="eastAsia"/>
              </w:rPr>
              <w:t xml:space="preserve">              </w:t>
            </w:r>
            <w:r>
              <w:rPr>
                <w:rFonts w:ascii="仿宋_GB2312" w:eastAsia="仿宋_GB2312" w:hAnsi="仿宋_GB2312"/>
              </w:rPr>
              <w:t>□气溶胶（气雾剂）</w:t>
            </w:r>
            <w:r>
              <w:rPr>
                <w:rFonts w:ascii="仿宋_GB2312" w:eastAsia="仿宋_GB2312" w:hAnsi="仿宋_GB2312" w:hint="eastAsia"/>
              </w:rPr>
              <w:t xml:space="preserve">     </w:t>
            </w:r>
            <w:r>
              <w:rPr>
                <w:rFonts w:ascii="仿宋_GB2312" w:eastAsia="仿宋_GB2312" w:hAnsi="仿宋_GB2312"/>
              </w:rPr>
              <w:t>□氧化性气体</w:t>
            </w:r>
            <w:r>
              <w:rPr>
                <w:rFonts w:ascii="仿宋_GB2312" w:eastAsia="仿宋_GB2312" w:hAnsi="仿宋_GB2312"/>
              </w:rPr>
              <w:br/>
              <w:t>□加压气体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□易燃液体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□易燃固体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</w:t>
            </w:r>
            <w:proofErr w:type="gramStart"/>
            <w:r>
              <w:rPr>
                <w:rFonts w:ascii="仿宋_GB2312" w:eastAsia="仿宋_GB2312" w:hAnsi="仿宋_GB2312"/>
              </w:rPr>
              <w:t>自反应</w:t>
            </w:r>
            <w:proofErr w:type="gramEnd"/>
            <w:r>
              <w:rPr>
                <w:rFonts w:ascii="仿宋_GB2312" w:eastAsia="仿宋_GB2312" w:hAnsi="仿宋_GB2312"/>
              </w:rPr>
              <w:t>物质和混合物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□自</w:t>
            </w:r>
            <w:proofErr w:type="gramStart"/>
            <w:r>
              <w:rPr>
                <w:rFonts w:ascii="仿宋_GB2312" w:eastAsia="仿宋_GB2312" w:hAnsi="仿宋_GB2312"/>
              </w:rPr>
              <w:t>热物质</w:t>
            </w:r>
            <w:proofErr w:type="gramEnd"/>
            <w:r>
              <w:rPr>
                <w:rFonts w:ascii="仿宋_GB2312" w:eastAsia="仿宋_GB2312" w:hAnsi="仿宋_GB2312"/>
              </w:rPr>
              <w:t>和混合物</w:t>
            </w:r>
            <w:r>
              <w:rPr>
                <w:rFonts w:ascii="仿宋_GB2312" w:eastAsia="仿宋_GB2312" w:hAnsi="仿宋_GB2312"/>
              </w:rPr>
              <w:br/>
              <w:t>□自燃液体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□自燃固体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□遇水放出易燃气体的物质和混合物</w:t>
            </w:r>
            <w:r>
              <w:rPr>
                <w:rFonts w:ascii="仿宋_GB2312" w:eastAsia="仿宋_GB2312" w:hAnsi="仿宋_GB2312" w:hint="eastAsia"/>
              </w:rPr>
              <w:t xml:space="preserve">           </w:t>
            </w:r>
            <w:r>
              <w:rPr>
                <w:rFonts w:ascii="仿宋_GB2312" w:eastAsia="仿宋_GB2312" w:hAnsi="仿宋_GB2312"/>
              </w:rPr>
              <w:t>□金属腐蚀物</w:t>
            </w:r>
            <w:r>
              <w:rPr>
                <w:rFonts w:ascii="仿宋_GB2312" w:eastAsia="仿宋_GB2312" w:hAnsi="仿宋_GB2312"/>
              </w:rPr>
              <w:br/>
              <w:t>□氧化性液体</w:t>
            </w:r>
            <w:r>
              <w:rPr>
                <w:rFonts w:ascii="仿宋_GB2312" w:eastAsia="仿宋_GB2312" w:hAnsi="仿宋_GB2312" w:hint="eastAsia"/>
              </w:rPr>
              <w:t xml:space="preserve">        </w:t>
            </w:r>
            <w:r>
              <w:rPr>
                <w:rFonts w:ascii="仿宋_GB2312" w:eastAsia="仿宋_GB2312" w:hAnsi="仿宋_GB2312"/>
              </w:rPr>
              <w:t>□氧化性固体</w:t>
            </w:r>
            <w:r>
              <w:rPr>
                <w:rFonts w:ascii="仿宋_GB2312" w:eastAsia="仿宋_GB2312" w:hAnsi="仿宋_GB2312" w:hint="eastAsia"/>
              </w:rPr>
              <w:t xml:space="preserve">      </w:t>
            </w:r>
            <w:r>
              <w:rPr>
                <w:rFonts w:ascii="仿宋_GB2312" w:eastAsia="仿宋_GB2312" w:hAnsi="仿宋_GB2312"/>
              </w:rPr>
              <w:t>□有机过氧化物</w:t>
            </w:r>
            <w:r>
              <w:rPr>
                <w:rFonts w:ascii="仿宋_GB2312" w:eastAsia="仿宋_GB2312" w:hAnsi="仿宋_GB2312" w:hint="eastAsia"/>
              </w:rPr>
              <w:t xml:space="preserve">      □</w:t>
            </w:r>
            <w:r>
              <w:rPr>
                <w:rFonts w:ascii="仿宋_GB2312" w:eastAsia="仿宋_GB2312" w:hAnsi="仿宋_GB2312"/>
              </w:rPr>
              <w:t>健康危害化学品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>□环境危害化学品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</w:p>
          <w:p w14:paraId="2D721C98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□国家管制类化学品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>□其他</w:t>
            </w:r>
            <w:r>
              <w:rPr>
                <w:rFonts w:ascii="仿宋_GB2312" w:eastAsia="仿宋_GB2312" w:hAnsi="仿宋_GB2312" w:hint="eastAsia"/>
              </w:rPr>
              <w:t>：</w:t>
            </w:r>
            <w:r>
              <w:rPr>
                <w:rFonts w:ascii="仿宋_GB2312" w:eastAsia="仿宋_GB2312" w:hAnsi="仿宋_GB2312"/>
              </w:rPr>
              <w:t xml:space="preserve">                                                                     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 xml:space="preserve">  </w:t>
            </w:r>
          </w:p>
          <w:p w14:paraId="0DBFBCF4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本人</w:t>
            </w:r>
            <w:r>
              <w:rPr>
                <w:rFonts w:ascii="仿宋_GB2312" w:eastAsia="仿宋_GB2312" w:hAnsi="仿宋_GB2312"/>
              </w:rPr>
              <w:t>是否已知以上危险或有害因素的危害性和防护措施：</w:t>
            </w:r>
          </w:p>
        </w:tc>
      </w:tr>
      <w:tr w:rsidR="000356D9" w14:paraId="1AD582A9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67DEB228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基本防护要求</w:t>
            </w:r>
            <w:r>
              <w:rPr>
                <w:rFonts w:ascii="仿宋_GB2312" w:eastAsia="仿宋_GB2312" w:hAnsi="仿宋_GB2312" w:hint="eastAsia"/>
              </w:rPr>
              <w:t>：</w:t>
            </w:r>
          </w:p>
          <w:p w14:paraId="6565994C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实验室工程控制措施</w:t>
            </w:r>
          </w:p>
          <w:p w14:paraId="05B6E09D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□通风橱</w:t>
            </w:r>
            <w:r>
              <w:rPr>
                <w:rFonts w:ascii="仿宋_GB2312" w:eastAsia="仿宋_GB2312" w:hAnsi="仿宋_GB2312"/>
              </w:rPr>
              <w:tab/>
            </w:r>
            <w:r>
              <w:rPr>
                <w:rFonts w:ascii="仿宋_GB2312" w:eastAsia="仿宋_GB2312" w:hAnsi="仿宋_GB2312" w:hint="eastAsia"/>
              </w:rPr>
              <w:t xml:space="preserve">          □</w:t>
            </w:r>
            <w:r>
              <w:rPr>
                <w:rFonts w:ascii="仿宋_GB2312" w:eastAsia="仿宋_GB2312" w:hAnsi="仿宋_GB2312"/>
              </w:rPr>
              <w:t>手套箱/隔音器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□局部通风</w:t>
            </w:r>
            <w:r>
              <w:rPr>
                <w:rFonts w:ascii="仿宋_GB2312" w:eastAsia="仿宋_GB2312" w:hAnsi="仿宋_GB2312" w:hint="eastAsia"/>
              </w:rPr>
              <w:t xml:space="preserve">          </w:t>
            </w:r>
            <w:r>
              <w:rPr>
                <w:rFonts w:ascii="仿宋_GB2312" w:eastAsia="仿宋_GB2312" w:hAnsi="仿宋_GB2312"/>
              </w:rPr>
              <w:t>□</w:t>
            </w:r>
            <w:r>
              <w:rPr>
                <w:rFonts w:ascii="仿宋_GB2312" w:eastAsia="仿宋_GB2312" w:hAnsi="仿宋_GB2312" w:hint="eastAsia"/>
              </w:rPr>
              <w:t>泄漏</w:t>
            </w:r>
            <w:r>
              <w:rPr>
                <w:rFonts w:ascii="仿宋_GB2312" w:eastAsia="仿宋_GB2312" w:hAnsi="仿宋_GB2312"/>
              </w:rPr>
              <w:t>报警</w:t>
            </w:r>
            <w:r>
              <w:rPr>
                <w:rFonts w:ascii="仿宋_GB2312" w:eastAsia="仿宋_GB2312" w:hAnsi="仿宋_GB2312"/>
              </w:rPr>
              <w:tab/>
            </w:r>
            <w:r>
              <w:rPr>
                <w:rFonts w:ascii="仿宋_GB2312" w:eastAsia="仿宋_GB2312" w:hAnsi="仿宋_GB2312" w:hint="eastAsia"/>
              </w:rPr>
              <w:t xml:space="preserve">           </w:t>
            </w:r>
            <w:r>
              <w:rPr>
                <w:rFonts w:ascii="仿宋_GB2312" w:eastAsia="仿宋_GB2312" w:hAnsi="仿宋_GB2312"/>
              </w:rPr>
              <w:t>□其他</w:t>
            </w:r>
            <w:r>
              <w:rPr>
                <w:rFonts w:ascii="仿宋_GB2312" w:eastAsia="仿宋_GB2312" w:hAnsi="仿宋_GB2312" w:hint="eastAsia"/>
              </w:rPr>
              <w:t>：</w:t>
            </w:r>
            <w:r>
              <w:rPr>
                <w:rFonts w:ascii="仿宋_GB2312" w:eastAsia="仿宋_GB2312" w:hAnsi="仿宋_GB2312"/>
              </w:rPr>
              <w:t xml:space="preserve">  </w:t>
            </w:r>
          </w:p>
          <w:p w14:paraId="53D39F0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化学品存储要求：___________________________________________________________</w:t>
            </w:r>
          </w:p>
          <w:p w14:paraId="7887DD80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实验监控/值守要求：_________________________________________________________________________</w:t>
            </w:r>
            <w:r>
              <w:rPr>
                <w:rFonts w:ascii="仿宋_GB2312" w:eastAsia="仿宋_GB2312" w:hAnsi="仿宋_GB2312"/>
              </w:rPr>
              <w:tab/>
              <w:t xml:space="preserve">                    </w:t>
            </w:r>
          </w:p>
          <w:p w14:paraId="0F49662C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个人防护（PPE）</w:t>
            </w:r>
          </w:p>
          <w:p w14:paraId="0DE16467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□手套</w:t>
            </w:r>
            <w:r>
              <w:rPr>
                <w:rFonts w:ascii="仿宋_GB2312" w:eastAsia="仿宋_GB2312" w:hAnsi="仿宋_GB2312"/>
              </w:rPr>
              <w:tab/>
              <w:t>□护目镜</w:t>
            </w:r>
            <w:r>
              <w:rPr>
                <w:rFonts w:ascii="仿宋_GB2312" w:eastAsia="仿宋_GB2312" w:hAnsi="仿宋_GB2312"/>
              </w:rPr>
              <w:tab/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□实验服/防护服</w:t>
            </w:r>
            <w:r>
              <w:rPr>
                <w:rFonts w:ascii="仿宋_GB2312" w:eastAsia="仿宋_GB2312" w:hAnsi="仿宋_GB2312" w:hint="eastAsia"/>
              </w:rPr>
              <w:t xml:space="preserve">   </w:t>
            </w:r>
            <w:r>
              <w:rPr>
                <w:rFonts w:ascii="仿宋_GB2312" w:eastAsia="仿宋_GB2312" w:hAnsi="仿宋_GB2312"/>
              </w:rPr>
              <w:t>□呼吸系统防护用具</w:t>
            </w:r>
            <w:r>
              <w:rPr>
                <w:rFonts w:ascii="仿宋_GB2312" w:eastAsia="仿宋_GB2312" w:hAnsi="仿宋_GB2312" w:hint="eastAsia"/>
              </w:rPr>
              <w:t xml:space="preserve">  </w:t>
            </w:r>
            <w:r>
              <w:rPr>
                <w:rFonts w:ascii="仿宋_GB2312" w:eastAsia="仿宋_GB2312" w:hAnsi="仿宋_GB2312"/>
              </w:rPr>
              <w:t xml:space="preserve">□其他：                                                                                    </w:t>
            </w:r>
          </w:p>
        </w:tc>
      </w:tr>
      <w:tr w:rsidR="000356D9" w14:paraId="1540A61F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0C024C90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工作地点实验废弃物种类（请勾选）</w:t>
            </w:r>
            <w:r>
              <w:rPr>
                <w:rFonts w:ascii="仿宋_GB2312" w:eastAsia="仿宋_GB2312" w:hAnsi="仿宋_GB2312" w:hint="eastAsia"/>
              </w:rPr>
              <w:t>：</w:t>
            </w:r>
            <w:r>
              <w:rPr>
                <w:rFonts w:ascii="仿宋_GB2312" w:eastAsia="仿宋_GB2312" w:hAnsi="仿宋_GB2312"/>
              </w:rPr>
              <w:t xml:space="preserve">  </w:t>
            </w:r>
          </w:p>
          <w:p w14:paraId="4F3FE88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□含卤素有机废液</w:t>
            </w:r>
            <w:r>
              <w:rPr>
                <w:rFonts w:ascii="仿宋_GB2312" w:eastAsia="仿宋_GB2312" w:hAnsi="仿宋_GB2312" w:hint="eastAsia"/>
              </w:rPr>
              <w:t xml:space="preserve">     </w:t>
            </w:r>
            <w:r>
              <w:rPr>
                <w:rFonts w:ascii="仿宋_GB2312" w:eastAsia="仿宋_GB2312" w:hAnsi="仿宋_GB2312"/>
              </w:rPr>
              <w:t>□不含卤素有机废液□废酸</w:t>
            </w:r>
            <w:r>
              <w:rPr>
                <w:rFonts w:ascii="仿宋_GB2312" w:eastAsia="仿宋_GB2312" w:hAnsi="仿宋_GB2312" w:hint="eastAsia"/>
              </w:rPr>
              <w:t xml:space="preserve">              </w:t>
            </w:r>
            <w:r>
              <w:rPr>
                <w:rFonts w:ascii="仿宋_GB2312" w:eastAsia="仿宋_GB2312" w:hAnsi="仿宋_GB2312"/>
              </w:rPr>
              <w:t>□HF</w:t>
            </w:r>
            <w:r>
              <w:rPr>
                <w:rFonts w:ascii="仿宋_GB2312" w:eastAsia="仿宋_GB2312" w:hAnsi="仿宋_GB2312" w:hint="eastAsia"/>
              </w:rPr>
              <w:t xml:space="preserve">                  </w:t>
            </w:r>
            <w:r>
              <w:rPr>
                <w:rFonts w:ascii="仿宋_GB2312" w:eastAsia="仿宋_GB2312" w:hAnsi="仿宋_GB2312"/>
              </w:rPr>
              <w:t>□</w:t>
            </w:r>
            <w:proofErr w:type="gramStart"/>
            <w:r>
              <w:rPr>
                <w:rFonts w:ascii="仿宋_GB2312" w:eastAsia="仿宋_GB2312" w:hAnsi="仿宋_GB2312"/>
              </w:rPr>
              <w:t>含六价</w:t>
            </w:r>
            <w:proofErr w:type="gramEnd"/>
            <w:r>
              <w:rPr>
                <w:rFonts w:ascii="仿宋_GB2312" w:eastAsia="仿宋_GB2312" w:hAnsi="仿宋_GB2312"/>
              </w:rPr>
              <w:t>铬废液</w:t>
            </w:r>
          </w:p>
          <w:p w14:paraId="61C7A5E8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□废碱</w:t>
            </w:r>
            <w:r>
              <w:rPr>
                <w:rFonts w:ascii="仿宋_GB2312" w:eastAsia="仿宋_GB2312" w:hAnsi="仿宋_GB2312" w:hint="eastAsia"/>
              </w:rPr>
              <w:t xml:space="preserve">              </w:t>
            </w:r>
            <w:r>
              <w:rPr>
                <w:rFonts w:ascii="仿宋_GB2312" w:eastAsia="仿宋_GB2312" w:hAnsi="仿宋_GB2312"/>
              </w:rPr>
              <w:t xml:space="preserve"> □氧化剂</w:t>
            </w:r>
            <w:r>
              <w:rPr>
                <w:rFonts w:ascii="仿宋_GB2312" w:eastAsia="仿宋_GB2312" w:hAnsi="仿宋_GB2312" w:hint="eastAsia"/>
              </w:rPr>
              <w:t xml:space="preserve">         </w:t>
            </w:r>
            <w:r>
              <w:rPr>
                <w:rFonts w:ascii="仿宋_GB2312" w:eastAsia="仿宋_GB2312" w:hAnsi="仿宋_GB2312"/>
              </w:rPr>
              <w:t xml:space="preserve"> □还原剂 </w:t>
            </w:r>
            <w:r>
              <w:rPr>
                <w:rFonts w:ascii="仿宋_GB2312" w:eastAsia="仿宋_GB2312" w:hAnsi="仿宋_GB2312" w:hint="eastAsia"/>
              </w:rPr>
              <w:t xml:space="preserve">           </w:t>
            </w:r>
            <w:r>
              <w:rPr>
                <w:rFonts w:ascii="仿宋_GB2312" w:eastAsia="仿宋_GB2312" w:hAnsi="仿宋_GB2312"/>
              </w:rPr>
              <w:t>□含重金属废液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 xml:space="preserve"> □含氰废液         </w:t>
            </w:r>
          </w:p>
          <w:p w14:paraId="43349796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□</w:t>
            </w:r>
            <w:r>
              <w:rPr>
                <w:rFonts w:ascii="仿宋_GB2312" w:eastAsia="仿宋_GB2312" w:hAnsi="仿宋_GB2312"/>
              </w:rPr>
              <w:t>生物废弃物</w:t>
            </w:r>
            <w:r>
              <w:rPr>
                <w:rFonts w:ascii="仿宋_GB2312" w:eastAsia="仿宋_GB2312" w:hAnsi="仿宋_GB2312" w:hint="eastAsia"/>
              </w:rPr>
              <w:t xml:space="preserve">         </w:t>
            </w:r>
            <w:r>
              <w:rPr>
                <w:rFonts w:ascii="仿宋_GB2312" w:eastAsia="仿宋_GB2312" w:hAnsi="仿宋_GB2312"/>
              </w:rPr>
              <w:t>□含氟废液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 xml:space="preserve"> □含汞废液 </w:t>
            </w:r>
            <w:r>
              <w:rPr>
                <w:rFonts w:ascii="仿宋_GB2312" w:eastAsia="仿宋_GB2312" w:hAnsi="仿宋_GB2312" w:hint="eastAsia"/>
              </w:rPr>
              <w:t xml:space="preserve">         </w:t>
            </w:r>
            <w:r>
              <w:rPr>
                <w:rFonts w:ascii="仿宋_GB2312" w:eastAsia="仿宋_GB2312" w:hAnsi="仿宋_GB2312"/>
              </w:rPr>
              <w:t xml:space="preserve">□放射性废弃物 </w:t>
            </w:r>
            <w:r>
              <w:rPr>
                <w:rFonts w:ascii="仿宋_GB2312" w:eastAsia="仿宋_GB2312" w:hAnsi="仿宋_GB2312" w:hint="eastAsia"/>
              </w:rPr>
              <w:t xml:space="preserve">       </w:t>
            </w:r>
            <w:r>
              <w:rPr>
                <w:rFonts w:ascii="仿宋_GB2312" w:eastAsia="仿宋_GB2312" w:hAnsi="仿宋_GB2312"/>
              </w:rPr>
              <w:t xml:space="preserve">□锐利物 </w:t>
            </w:r>
          </w:p>
          <w:p w14:paraId="53A83B5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□</w:t>
            </w:r>
            <w:r>
              <w:rPr>
                <w:rFonts w:ascii="仿宋_GB2312" w:eastAsia="仿宋_GB2312" w:hAnsi="仿宋_GB2312" w:hint="eastAsia"/>
              </w:rPr>
              <w:t>废气               □其他：</w:t>
            </w:r>
            <w:r>
              <w:rPr>
                <w:rFonts w:ascii="仿宋_GB2312" w:eastAsia="仿宋_GB2312" w:hAnsi="仿宋_GB2312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77F88CDB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（废弃物处理方法可参见化学品或生物制剂的MSDS/SDS）</w:t>
            </w:r>
          </w:p>
        </w:tc>
      </w:tr>
      <w:tr w:rsidR="000356D9" w14:paraId="41C86D9E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6C31B0C7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本人承诺以上安全分析报告填写内容属实，如实验过程发生变更，将重新填写安全分析报告，否则如发生安全事故，愿意承担相应责任。</w:t>
            </w:r>
          </w:p>
          <w:p w14:paraId="4957A10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签字：_________________日期：________________</w:t>
            </w:r>
          </w:p>
        </w:tc>
      </w:tr>
      <w:tr w:rsidR="000356D9" w14:paraId="3D337566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41222076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指导教师审核意见：</w:t>
            </w:r>
          </w:p>
          <w:p w14:paraId="5544357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以上安全分析报告填写内容属实。</w:t>
            </w:r>
          </w:p>
          <w:p w14:paraId="34C32371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签字：_________________日期：________________</w:t>
            </w:r>
          </w:p>
        </w:tc>
      </w:tr>
      <w:tr w:rsidR="000356D9" w14:paraId="7E618C1F" w14:textId="77777777">
        <w:trPr>
          <w:jc w:val="center"/>
        </w:trPr>
        <w:tc>
          <w:tcPr>
            <w:tcW w:w="5000" w:type="pct"/>
            <w:gridSpan w:val="7"/>
            <w:shd w:val="clear" w:color="auto" w:fill="FFFFFF"/>
          </w:tcPr>
          <w:p w14:paraId="7A2BB19A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实验室安全负责人审核意见：</w:t>
            </w:r>
          </w:p>
          <w:p w14:paraId="79496232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以上安全分析报告填写内容属实。</w:t>
            </w:r>
          </w:p>
          <w:p w14:paraId="0F48FEBF" w14:textId="77777777" w:rsidR="000356D9" w:rsidRDefault="00000000">
            <w:pPr>
              <w:snapToGrid w:val="0"/>
              <w:spacing w:line="240" w:lineRule="auto"/>
              <w:ind w:firstLineChars="0" w:firstLine="0"/>
              <w:jc w:val="left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/>
              </w:rPr>
              <w:t>签字：_________________日期：________________</w:t>
            </w:r>
          </w:p>
        </w:tc>
      </w:tr>
    </w:tbl>
    <w:p w14:paraId="7F497DF0" w14:textId="77777777" w:rsidR="000356D9" w:rsidRDefault="00000000">
      <w:pPr>
        <w:spacing w:line="276" w:lineRule="auto"/>
        <w:ind w:firstLine="482"/>
        <w:jc w:val="left"/>
        <w:rPr>
          <w:rFonts w:eastAsia="仿宋"/>
          <w:szCs w:val="21"/>
        </w:rPr>
      </w:pPr>
      <w:r>
        <w:rPr>
          <w:rFonts w:eastAsia="仿宋"/>
          <w:b/>
        </w:rPr>
        <w:lastRenderedPageBreak/>
        <w:t>注：</w:t>
      </w:r>
      <w:r>
        <w:rPr>
          <w:rFonts w:eastAsia="仿宋"/>
          <w:szCs w:val="21"/>
        </w:rPr>
        <w:t>此安全分析报告只针对上述实验过程，如有任何实验（配方</w:t>
      </w:r>
      <w:r>
        <w:rPr>
          <w:rFonts w:eastAsia="仿宋"/>
          <w:szCs w:val="21"/>
        </w:rPr>
        <w:t>&amp;</w:t>
      </w:r>
      <w:r>
        <w:rPr>
          <w:rFonts w:eastAsia="仿宋"/>
          <w:szCs w:val="21"/>
        </w:rPr>
        <w:t>工艺）变更须再次进行实验安全评估并重新提交此报告。本报告审核完成后学生需提交</w:t>
      </w:r>
      <w:proofErr w:type="gramStart"/>
      <w:r>
        <w:rPr>
          <w:rFonts w:eastAsia="仿宋"/>
          <w:szCs w:val="21"/>
        </w:rPr>
        <w:t>至指导</w:t>
      </w:r>
      <w:proofErr w:type="gramEnd"/>
      <w:r>
        <w:rPr>
          <w:rFonts w:eastAsia="仿宋"/>
          <w:szCs w:val="21"/>
        </w:rPr>
        <w:t>教师、院系审核人留存（存档至毕业一年后）。</w:t>
      </w:r>
    </w:p>
    <w:sectPr w:rsidR="000356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0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F793" w14:textId="77777777" w:rsidR="003610D1" w:rsidRDefault="003610D1">
      <w:pPr>
        <w:spacing w:line="240" w:lineRule="auto"/>
        <w:ind w:firstLine="480"/>
      </w:pPr>
      <w:r>
        <w:separator/>
      </w:r>
    </w:p>
  </w:endnote>
  <w:endnote w:type="continuationSeparator" w:id="0">
    <w:p w14:paraId="1851BDDA" w14:textId="77777777" w:rsidR="003610D1" w:rsidRDefault="003610D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71B13" w14:textId="77777777" w:rsidR="000C3EB5" w:rsidRDefault="000C3EB5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A020" w14:textId="77777777" w:rsidR="000C3EB5" w:rsidRDefault="000C3EB5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3B70" w14:textId="77777777" w:rsidR="000C3EB5" w:rsidRDefault="000C3EB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06A65" w14:textId="77777777" w:rsidR="003610D1" w:rsidRDefault="003610D1">
      <w:pPr>
        <w:ind w:firstLine="480"/>
      </w:pPr>
      <w:r>
        <w:separator/>
      </w:r>
    </w:p>
  </w:footnote>
  <w:footnote w:type="continuationSeparator" w:id="0">
    <w:p w14:paraId="21634E25" w14:textId="77777777" w:rsidR="003610D1" w:rsidRDefault="003610D1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AD24" w14:textId="77777777" w:rsidR="000C3EB5" w:rsidRDefault="000C3EB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0291" w14:textId="77777777" w:rsidR="000C3EB5" w:rsidRDefault="000C3EB5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2E88" w14:textId="77777777" w:rsidR="000C3EB5" w:rsidRDefault="000C3EB5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73772"/>
    <w:multiLevelType w:val="singleLevel"/>
    <w:tmpl w:val="2397377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9930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01"/>
    <w:rsid w:val="000356D9"/>
    <w:rsid w:val="0009617A"/>
    <w:rsid w:val="000C3EB5"/>
    <w:rsid w:val="000C763A"/>
    <w:rsid w:val="000E334B"/>
    <w:rsid w:val="00134101"/>
    <w:rsid w:val="001717FE"/>
    <w:rsid w:val="001740B8"/>
    <w:rsid w:val="00193E5C"/>
    <w:rsid w:val="001A7151"/>
    <w:rsid w:val="001A73E5"/>
    <w:rsid w:val="001C304B"/>
    <w:rsid w:val="001C4454"/>
    <w:rsid w:val="001D6036"/>
    <w:rsid w:val="00214573"/>
    <w:rsid w:val="00214AE6"/>
    <w:rsid w:val="00216594"/>
    <w:rsid w:val="00241453"/>
    <w:rsid w:val="00241BE1"/>
    <w:rsid w:val="00244B11"/>
    <w:rsid w:val="00294AAF"/>
    <w:rsid w:val="002A14D8"/>
    <w:rsid w:val="002C1871"/>
    <w:rsid w:val="002D3A1D"/>
    <w:rsid w:val="002D7308"/>
    <w:rsid w:val="002E2255"/>
    <w:rsid w:val="002E63E8"/>
    <w:rsid w:val="002E6AD7"/>
    <w:rsid w:val="00302147"/>
    <w:rsid w:val="003243C9"/>
    <w:rsid w:val="00330F03"/>
    <w:rsid w:val="00332F9B"/>
    <w:rsid w:val="00333E5C"/>
    <w:rsid w:val="00334014"/>
    <w:rsid w:val="00341741"/>
    <w:rsid w:val="003579B1"/>
    <w:rsid w:val="003610D1"/>
    <w:rsid w:val="003C100E"/>
    <w:rsid w:val="003C46E7"/>
    <w:rsid w:val="003D494D"/>
    <w:rsid w:val="003D4F05"/>
    <w:rsid w:val="003F3533"/>
    <w:rsid w:val="003F3718"/>
    <w:rsid w:val="003F65B8"/>
    <w:rsid w:val="00400CE5"/>
    <w:rsid w:val="00400F73"/>
    <w:rsid w:val="004052A2"/>
    <w:rsid w:val="004273CE"/>
    <w:rsid w:val="00441997"/>
    <w:rsid w:val="00445039"/>
    <w:rsid w:val="00481684"/>
    <w:rsid w:val="004859CB"/>
    <w:rsid w:val="004C65B4"/>
    <w:rsid w:val="004D7119"/>
    <w:rsid w:val="004E2A9F"/>
    <w:rsid w:val="004E47B6"/>
    <w:rsid w:val="004F1575"/>
    <w:rsid w:val="00515EC0"/>
    <w:rsid w:val="00523D1B"/>
    <w:rsid w:val="005453F8"/>
    <w:rsid w:val="00564100"/>
    <w:rsid w:val="00573C49"/>
    <w:rsid w:val="00577E82"/>
    <w:rsid w:val="00582F42"/>
    <w:rsid w:val="0058702B"/>
    <w:rsid w:val="005946B5"/>
    <w:rsid w:val="005B703C"/>
    <w:rsid w:val="005D3C0E"/>
    <w:rsid w:val="005F0A87"/>
    <w:rsid w:val="0061649A"/>
    <w:rsid w:val="006238AF"/>
    <w:rsid w:val="00635D5A"/>
    <w:rsid w:val="00652E14"/>
    <w:rsid w:val="00654C8F"/>
    <w:rsid w:val="00665FB4"/>
    <w:rsid w:val="00677F2A"/>
    <w:rsid w:val="006A1E98"/>
    <w:rsid w:val="006A5015"/>
    <w:rsid w:val="006B5BFF"/>
    <w:rsid w:val="006B6E48"/>
    <w:rsid w:val="006B7DC6"/>
    <w:rsid w:val="006D6088"/>
    <w:rsid w:val="006E04BD"/>
    <w:rsid w:val="00702623"/>
    <w:rsid w:val="00710458"/>
    <w:rsid w:val="00731A4E"/>
    <w:rsid w:val="00734DFD"/>
    <w:rsid w:val="00744214"/>
    <w:rsid w:val="00751DD9"/>
    <w:rsid w:val="007545D9"/>
    <w:rsid w:val="00775A25"/>
    <w:rsid w:val="00792B67"/>
    <w:rsid w:val="00795117"/>
    <w:rsid w:val="007E3CA2"/>
    <w:rsid w:val="007F2953"/>
    <w:rsid w:val="007F63DC"/>
    <w:rsid w:val="007F70E4"/>
    <w:rsid w:val="00801B9E"/>
    <w:rsid w:val="00813B4D"/>
    <w:rsid w:val="00815E9F"/>
    <w:rsid w:val="00822333"/>
    <w:rsid w:val="008226C2"/>
    <w:rsid w:val="00832848"/>
    <w:rsid w:val="008330D4"/>
    <w:rsid w:val="008363C9"/>
    <w:rsid w:val="008857E8"/>
    <w:rsid w:val="008A656D"/>
    <w:rsid w:val="008B4419"/>
    <w:rsid w:val="008B5CF3"/>
    <w:rsid w:val="008D28F5"/>
    <w:rsid w:val="008F4952"/>
    <w:rsid w:val="00915A35"/>
    <w:rsid w:val="009837C3"/>
    <w:rsid w:val="0098487E"/>
    <w:rsid w:val="0098743C"/>
    <w:rsid w:val="009D7EEA"/>
    <w:rsid w:val="009E5F06"/>
    <w:rsid w:val="009F5C0E"/>
    <w:rsid w:val="00A46144"/>
    <w:rsid w:val="00A61B86"/>
    <w:rsid w:val="00A720C2"/>
    <w:rsid w:val="00A836EF"/>
    <w:rsid w:val="00A96AC5"/>
    <w:rsid w:val="00A97A4A"/>
    <w:rsid w:val="00AA2B2D"/>
    <w:rsid w:val="00AC5C5C"/>
    <w:rsid w:val="00B01F6F"/>
    <w:rsid w:val="00B24E92"/>
    <w:rsid w:val="00B32D5F"/>
    <w:rsid w:val="00B67FA2"/>
    <w:rsid w:val="00B7482F"/>
    <w:rsid w:val="00B76C06"/>
    <w:rsid w:val="00B95947"/>
    <w:rsid w:val="00B96881"/>
    <w:rsid w:val="00BB0FC0"/>
    <w:rsid w:val="00BC3544"/>
    <w:rsid w:val="00BD57D7"/>
    <w:rsid w:val="00BD7DD4"/>
    <w:rsid w:val="00BF0C9A"/>
    <w:rsid w:val="00BF18C1"/>
    <w:rsid w:val="00C0711A"/>
    <w:rsid w:val="00C14E57"/>
    <w:rsid w:val="00C30171"/>
    <w:rsid w:val="00C472BC"/>
    <w:rsid w:val="00C53E9D"/>
    <w:rsid w:val="00C5740D"/>
    <w:rsid w:val="00C75242"/>
    <w:rsid w:val="00CA2E07"/>
    <w:rsid w:val="00CC06B2"/>
    <w:rsid w:val="00CD0730"/>
    <w:rsid w:val="00CD16D6"/>
    <w:rsid w:val="00CE09AF"/>
    <w:rsid w:val="00D5328A"/>
    <w:rsid w:val="00D537FD"/>
    <w:rsid w:val="00DA13AA"/>
    <w:rsid w:val="00DC11D5"/>
    <w:rsid w:val="00DD2790"/>
    <w:rsid w:val="00DD2A19"/>
    <w:rsid w:val="00DE3B9B"/>
    <w:rsid w:val="00DE6372"/>
    <w:rsid w:val="00DF38DC"/>
    <w:rsid w:val="00E1543B"/>
    <w:rsid w:val="00E2143F"/>
    <w:rsid w:val="00E32F56"/>
    <w:rsid w:val="00E372B0"/>
    <w:rsid w:val="00E469D4"/>
    <w:rsid w:val="00E610E5"/>
    <w:rsid w:val="00E7022D"/>
    <w:rsid w:val="00E86F41"/>
    <w:rsid w:val="00E94635"/>
    <w:rsid w:val="00EA01FA"/>
    <w:rsid w:val="00EA7DEA"/>
    <w:rsid w:val="00EC13F2"/>
    <w:rsid w:val="00EE0A48"/>
    <w:rsid w:val="00EF37C7"/>
    <w:rsid w:val="00EF4A01"/>
    <w:rsid w:val="00F02B54"/>
    <w:rsid w:val="00F10114"/>
    <w:rsid w:val="00F45DE2"/>
    <w:rsid w:val="00F50D29"/>
    <w:rsid w:val="00F74178"/>
    <w:rsid w:val="00F832E4"/>
    <w:rsid w:val="00F92806"/>
    <w:rsid w:val="00F966BA"/>
    <w:rsid w:val="00FA0632"/>
    <w:rsid w:val="00FA537C"/>
    <w:rsid w:val="00FB08C8"/>
    <w:rsid w:val="00FD0790"/>
    <w:rsid w:val="3A235182"/>
    <w:rsid w:val="5F95689C"/>
    <w:rsid w:val="710571BE"/>
    <w:rsid w:val="D7DAA2B6"/>
    <w:rsid w:val="ECDFB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110F47"/>
  <w15:docId w15:val="{D8A67A8C-4754-49EE-926B-7C376D7C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auto"/>
      <w:ind w:firstLineChars="200" w:firstLine="20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="420"/>
    </w:pPr>
  </w:style>
  <w:style w:type="paragraph" w:styleId="a4">
    <w:name w:val="header"/>
    <w:basedOn w:val="a"/>
    <w:link w:val="a5"/>
    <w:uiPriority w:val="99"/>
    <w:unhideWhenUsed/>
    <w:rsid w:val="000C3EB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3EB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3EB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3E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4b1ef476-e76c-419b-99a2-fbebbd32c4b0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12F12CAA</paraID>
      <start>6</start>
      <end>10</end>
      <status>ignored</status>
      <modifiedWord/>
      <trackRevisions>false</trackRevisions>
    </reviewItem>
    <reviewItem>
      <errorID>64b0726e-f255-47ee-8107-0184acdfee62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74299F2C</paraID>
      <start>6</start>
      <end>10</end>
      <status>ignored</status>
      <modifiedWord/>
      <trackRevisions>false</trackRevisions>
    </reviewItem>
    <reviewItem>
      <errorID>a20e853e-4d4d-4051-bf76-263bdf51e598</errorID>
      <errorWord>自热</errorWord>
      <group>L1_Word</group>
      <groupName>字词问题</groupName>
      <ability>L2_Typo</ability>
      <abilityName>字词错误</abilityName>
      <candidateList>
        <item>自燃</item>
      </candidateList>
      <explain/>
      <paraID>23D925C8</paraID>
      <start>124</start>
      <end>126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5D8E7-D38A-4BC6-B7BD-748844DC26C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966</Words>
  <Characters>1180</Characters>
  <Application>Microsoft Office Word</Application>
  <DocSecurity>0</DocSecurity>
  <Lines>147</Lines>
  <Paragraphs>143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Yu Yin</cp:lastModifiedBy>
  <cp:revision>14</cp:revision>
  <cp:lastPrinted>2023-12-28T23:09:00Z</cp:lastPrinted>
  <dcterms:created xsi:type="dcterms:W3CDTF">2023-12-11T18:57:00Z</dcterms:created>
  <dcterms:modified xsi:type="dcterms:W3CDTF">2026-04-26T14:18:00Z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1A5B74E9AEA1945285938D65E4D36B9C_42</vt:lpwstr>
  </property>
  <property fmtid="{D5CDD505-2E9C-101B-9397-08002B2CF9AE}" pid="4" name="KSOTemplateDocerSaveRecord">
    <vt:lpwstr>eyJoZGlkIjoiYTk5Mzg5YWM1MzY3ZTE2NDhhMzJlZmZmYTJkMzVmYWIiLCJ1c2VySWQiOiIxNzI0OTAwMzUyIn0=</vt:lpwstr>
  </property>
</Properties>
</file>